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21C2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13EB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Raport z postępu rzeczowo-finansowego projektu informatycznego za III kwartał 2020 r. pn. </w:t>
            </w:r>
            <w:proofErr w:type="spellStart"/>
            <w:r w:rsidR="007D284C" w:rsidRPr="00F21C2D">
              <w:rPr>
                <w:rFonts w:asciiTheme="minorHAnsi" w:hAnsiTheme="minorHAnsi" w:cstheme="minorHAnsi"/>
                <w:b/>
                <w:sz w:val="22"/>
                <w:szCs w:val="22"/>
              </w:rPr>
              <w:t>openSPACE</w:t>
            </w:r>
            <w:proofErr w:type="spellEnd"/>
            <w:r w:rsidR="007D284C" w:rsidRPr="00F21C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repozytorium otwartych danych wysokiej wartości z obserwacji Ziemi i kosmosu.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13EBD" w:rsidRPr="00A06425" w:rsidTr="00A06425">
        <w:tc>
          <w:tcPr>
            <w:tcW w:w="562" w:type="dxa"/>
            <w:shd w:val="clear" w:color="auto" w:fill="auto"/>
          </w:tcPr>
          <w:p w:rsidR="00013EBD" w:rsidRPr="00A06425" w:rsidRDefault="00013EBD" w:rsidP="00013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13EBD" w:rsidRPr="00A06425" w:rsidRDefault="008251FA" w:rsidP="00013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13EBD" w:rsidRPr="00633AB2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Cześć ogólna.</w:t>
            </w:r>
          </w:p>
          <w:p w:rsidR="00013EBD" w:rsidRPr="00633AB2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Źródło finansowania</w:t>
            </w:r>
          </w:p>
        </w:tc>
        <w:tc>
          <w:tcPr>
            <w:tcW w:w="4678" w:type="dxa"/>
            <w:shd w:val="clear" w:color="auto" w:fill="auto"/>
          </w:tcPr>
          <w:p w:rsidR="00013EBD" w:rsidRPr="00633AB2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W wierszu „Źródło finansowania” zgodnie ze wzorem raportu należy również wskazać określoną część budżetową</w:t>
            </w:r>
          </w:p>
        </w:tc>
        <w:tc>
          <w:tcPr>
            <w:tcW w:w="5812" w:type="dxa"/>
            <w:shd w:val="clear" w:color="auto" w:fill="auto"/>
          </w:tcPr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33AB2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13EBD" w:rsidRPr="00A06425" w:rsidTr="00A06425">
        <w:tc>
          <w:tcPr>
            <w:tcW w:w="562" w:type="dxa"/>
            <w:shd w:val="clear" w:color="auto" w:fill="auto"/>
          </w:tcPr>
          <w:p w:rsidR="00013EBD" w:rsidRPr="00A06425" w:rsidRDefault="00013EBD" w:rsidP="00013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13EBD" w:rsidRPr="00A06425" w:rsidRDefault="008251FA" w:rsidP="00013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W kolum</w:t>
            </w:r>
            <w:r w:rsidR="006752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 „status realizacji kamienia </w:t>
            </w:r>
            <w:bookmarkStart w:id="0" w:name="_GoBack"/>
            <w:bookmarkEnd w:id="0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milowego” dla kamieni milowych pn.: </w:t>
            </w:r>
          </w:p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13EBD" w:rsidRPr="007D284C" w:rsidRDefault="00013EBD" w:rsidP="00013EBD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D2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„Z1.K1 Ustanowienie zespołu projektowego.”;</w:t>
            </w:r>
          </w:p>
          <w:p w:rsidR="00013EBD" w:rsidRPr="007D284C" w:rsidRDefault="00013EBD" w:rsidP="00013EBD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D284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„</w:t>
            </w:r>
            <w:r w:rsidRPr="007D284C">
              <w:rPr>
                <w:rFonts w:asciiTheme="minorHAnsi" w:hAnsiTheme="minorHAnsi" w:cstheme="minorHAnsi"/>
                <w:sz w:val="22"/>
                <w:szCs w:val="22"/>
              </w:rPr>
              <w:t>Z2.K3 Zakupienie i wydzierżawienie urządzeń i oprogramowania”;</w:t>
            </w:r>
          </w:p>
          <w:p w:rsidR="00013EBD" w:rsidRPr="007D284C" w:rsidRDefault="00013EBD" w:rsidP="00013EBD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D284C">
              <w:rPr>
                <w:rFonts w:asciiTheme="minorHAnsi" w:hAnsiTheme="minorHAnsi" w:cstheme="minorHAnsi"/>
                <w:sz w:val="22"/>
                <w:szCs w:val="22"/>
              </w:rPr>
              <w:t>„Z3.K5 Wybór wykonawcy repozytorium”.</w:t>
            </w:r>
          </w:p>
          <w:p w:rsidR="00013EBD" w:rsidRPr="007D284C" w:rsidRDefault="00013EBD" w:rsidP="00013EBD">
            <w:pPr>
              <w:pStyle w:val="Akapitzli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013EBD" w:rsidRPr="007D284C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D284C">
              <w:rPr>
                <w:rFonts w:ascii="Calibri" w:hAnsi="Calibri" w:cs="Calibri"/>
                <w:sz w:val="22"/>
                <w:szCs w:val="22"/>
              </w:rPr>
              <w:t>Należy wskazać spośród trzech możliwych (do wyboru):</w:t>
            </w:r>
          </w:p>
          <w:p w:rsidR="00013EBD" w:rsidRPr="00DC4C87" w:rsidRDefault="00013EBD" w:rsidP="00013EB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planowany</w:t>
            </w:r>
          </w:p>
          <w:p w:rsidR="00013EBD" w:rsidRPr="00DC4C87" w:rsidRDefault="00013EBD" w:rsidP="00013EB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w trakcie realizacji</w:t>
            </w:r>
          </w:p>
          <w:p w:rsidR="00013EBD" w:rsidRPr="00DC4C87" w:rsidRDefault="00013EBD" w:rsidP="00013EB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osiągnięty</w:t>
            </w:r>
          </w:p>
          <w:p w:rsidR="00013EBD" w:rsidRPr="00DC4C87" w:rsidRDefault="00013EBD" w:rsidP="00013EB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013EBD" w:rsidRPr="00DC4C87" w:rsidRDefault="00013EBD" w:rsidP="00013EBD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W przypadku nieosiągn</w:t>
            </w:r>
            <w:r>
              <w:rPr>
                <w:rFonts w:ascii="Calibri" w:hAnsi="Calibri" w:cs="Calibri"/>
                <w:sz w:val="22"/>
                <w:szCs w:val="22"/>
              </w:rPr>
              <w:t>ięcia kamienia milowego w planowanym terminie należy wska</w:t>
            </w:r>
            <w:r w:rsidRPr="00DC4C87">
              <w:rPr>
                <w:rFonts w:ascii="Calibri" w:hAnsi="Calibri" w:cs="Calibri"/>
                <w:sz w:val="22"/>
                <w:szCs w:val="22"/>
              </w:rPr>
              <w:t>zać przyczyny</w:t>
            </w:r>
          </w:p>
          <w:p w:rsidR="00013EBD" w:rsidRDefault="00013EBD" w:rsidP="00013EBD">
            <w:pPr>
              <w:pStyle w:val="Default"/>
            </w:pPr>
          </w:p>
          <w:p w:rsidR="00013EBD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13EBD" w:rsidRPr="00DC4C87" w:rsidRDefault="00013EBD" w:rsidP="00013EB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3EBD" w:rsidRPr="00A06425" w:rsidTr="00A06425">
        <w:tc>
          <w:tcPr>
            <w:tcW w:w="562" w:type="dxa"/>
            <w:shd w:val="clear" w:color="auto" w:fill="auto"/>
          </w:tcPr>
          <w:p w:rsidR="00013EBD" w:rsidRPr="00A06425" w:rsidRDefault="00013EBD" w:rsidP="00013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13EBD" w:rsidRPr="00A06425" w:rsidRDefault="00013EBD" w:rsidP="00013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3EBD" w:rsidRPr="00A06425" w:rsidTr="00A06425">
        <w:tc>
          <w:tcPr>
            <w:tcW w:w="562" w:type="dxa"/>
            <w:shd w:val="clear" w:color="auto" w:fill="auto"/>
          </w:tcPr>
          <w:p w:rsidR="00013EBD" w:rsidRPr="00A06425" w:rsidRDefault="00013EBD" w:rsidP="00013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13EBD" w:rsidRPr="00A06425" w:rsidRDefault="00013EBD" w:rsidP="00013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3EBD" w:rsidRPr="00A06425" w:rsidTr="00A06425">
        <w:tc>
          <w:tcPr>
            <w:tcW w:w="562" w:type="dxa"/>
            <w:shd w:val="clear" w:color="auto" w:fill="auto"/>
          </w:tcPr>
          <w:p w:rsidR="00013EBD" w:rsidRPr="00A06425" w:rsidRDefault="00013EBD" w:rsidP="00013EB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013EBD" w:rsidRPr="00A06425" w:rsidRDefault="00013EBD" w:rsidP="00013EB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13EBD" w:rsidRPr="00A06425" w:rsidRDefault="00013EBD" w:rsidP="00013EB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13EBD"/>
    <w:rsid w:val="00034258"/>
    <w:rsid w:val="00140BE8"/>
    <w:rsid w:val="0019648E"/>
    <w:rsid w:val="002715B2"/>
    <w:rsid w:val="003124D1"/>
    <w:rsid w:val="00380C66"/>
    <w:rsid w:val="003B4105"/>
    <w:rsid w:val="00405892"/>
    <w:rsid w:val="004D086F"/>
    <w:rsid w:val="005F6527"/>
    <w:rsid w:val="006705EC"/>
    <w:rsid w:val="00675234"/>
    <w:rsid w:val="006E16E9"/>
    <w:rsid w:val="007D284C"/>
    <w:rsid w:val="00807385"/>
    <w:rsid w:val="008251FA"/>
    <w:rsid w:val="00944932"/>
    <w:rsid w:val="009E5FDB"/>
    <w:rsid w:val="009F3E8B"/>
    <w:rsid w:val="00A06425"/>
    <w:rsid w:val="00AC7796"/>
    <w:rsid w:val="00AF67D5"/>
    <w:rsid w:val="00B871B6"/>
    <w:rsid w:val="00C64B1B"/>
    <w:rsid w:val="00CD5EB0"/>
    <w:rsid w:val="00CE0AD4"/>
    <w:rsid w:val="00DC4C87"/>
    <w:rsid w:val="00E14C33"/>
    <w:rsid w:val="00F21C2D"/>
    <w:rsid w:val="00FB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  <w:style w:type="paragraph" w:customStyle="1" w:styleId="Default">
    <w:name w:val="Default"/>
    <w:rsid w:val="00FB77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8</cp:revision>
  <dcterms:created xsi:type="dcterms:W3CDTF">2020-10-19T08:29:00Z</dcterms:created>
  <dcterms:modified xsi:type="dcterms:W3CDTF">2020-10-30T08:13:00Z</dcterms:modified>
</cp:coreProperties>
</file>